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Уведомление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нормативного правового акта на предмет его влияния на конкуренцию </w:t>
      </w:r>
    </w:p>
    <w:p>
      <w:pPr>
        <w:pStyle w:val="Normal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tbl>
      <w:tblPr>
        <w:tblStyle w:val="816"/>
        <w:tblW w:w="985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854"/>
      </w:tblGrid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Министерство автомобильных дорог и транспорта Белгородской области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kern w:val="0"/>
                <w:lang w:val="ru-RU" w:bidi="ar-SA"/>
              </w:rPr>
            </w:pPr>
            <w:r>
              <w:rPr>
                <w:b/>
                <w:i/>
                <w:color w:themeColor="text1" w:val="000000"/>
                <w:kern w:val="0"/>
                <w:lang w:val="ru-RU" w:bidi="ar-SA"/>
              </w:rPr>
              <w:t>(наименование органа исполнительной власти области)</w:t>
            </w:r>
          </w:p>
          <w:p>
            <w:pPr>
              <w:pStyle w:val="Normal"/>
              <w:widowControl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уведомляет о проведении публичных консультаций посредством сбора замечаний </w:t>
              <w:br/>
              <w:t>и предложений организаций и граждан по проекту</w:t>
            </w:r>
          </w:p>
          <w:p>
            <w:pPr>
              <w:pStyle w:val="Normal"/>
              <w:widowControl/>
              <w:pBdr>
                <w:bottom w:val="single" w:sz="12" w:space="1" w:color="000000"/>
              </w:pBdr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постановления Правительства Белгородской области  </w:t>
            </w:r>
            <w:r>
              <w:rPr>
                <w:rFonts w:cs="Times New Roman"/>
                <w:b w:val="false"/>
                <w:bCs w:val="false"/>
                <w:kern w:val="0"/>
                <w:sz w:val="24"/>
                <w:szCs w:val="24"/>
                <w:lang w:val="ru-RU" w:bidi="ar-SA"/>
              </w:rPr>
              <w:t xml:space="preserve">«О внесении изменений </w:t>
              <w:br/>
              <w:t>в постановление Правительства Белгородской области от 18 декабря 2023 года № 730-пп»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i/>
                <w:color w:themeColor="text1" w:val="000000"/>
                <w:kern w:val="0"/>
                <w:lang w:val="ru-RU" w:bidi="ar-SA"/>
              </w:rPr>
              <w:t>(наименование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>
            <w:pPr>
              <w:pStyle w:val="Normal"/>
              <w:widowControl/>
              <w:spacing w:before="0" w:after="0"/>
              <w:jc w:val="center"/>
              <w:rPr>
                <w:i/>
                <w:i/>
                <w:color w:themeColor="text1" w:val="000000"/>
                <w:sz w:val="24"/>
                <w:szCs w:val="24"/>
              </w:rPr>
            </w:pPr>
            <w:r>
              <w:rPr>
                <w:b/>
                <w:bCs/>
                <w:kern w:val="0"/>
                <w:sz w:val="24"/>
                <w:szCs w:val="24"/>
                <w:lang w:val="ru-RU" w:bidi="ar-SA"/>
              </w:rPr>
              <w:t>на предмет его влияния на конкуренцию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kern w:val="0"/>
                <w:sz w:val="24"/>
                <w:szCs w:val="24"/>
                <w:lang w:val="ru-RU" w:bidi="ar-SA"/>
              </w:rPr>
              <w:t>на предмет его влияния на конкуренцию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Замечания и предложения принимаются по адресу: г. Белгород, ул. Преображенская, д.19, </w:t>
              <w:br/>
              <w:t xml:space="preserve">а также по адресу электронной почты: </w:t>
            </w:r>
            <w:r>
              <w:rPr>
                <w:kern w:val="0"/>
                <w:sz w:val="24"/>
                <w:szCs w:val="24"/>
                <w:lang w:val="en-US" w:bidi="ar-SA"/>
              </w:rPr>
              <w:t>kiktenko</w:t>
            </w:r>
            <w:r>
              <w:rPr>
                <w:kern w:val="0"/>
                <w:sz w:val="24"/>
                <w:szCs w:val="24"/>
                <w:lang w:val="ru-RU" w:bidi="ar-SA"/>
              </w:rPr>
              <w:t>_</w:t>
            </w:r>
            <w:r>
              <w:rPr>
                <w:kern w:val="0"/>
                <w:sz w:val="24"/>
                <w:szCs w:val="24"/>
                <w:lang w:val="en-US" w:bidi="ar-SA"/>
              </w:rPr>
              <w:t>ev</w:t>
            </w:r>
            <w:r>
              <w:rPr>
                <w:kern w:val="0"/>
                <w:sz w:val="24"/>
                <w:szCs w:val="24"/>
                <w:lang w:val="ru-RU" w:bidi="ar-SA"/>
              </w:rPr>
              <w:t>@</w:t>
            </w:r>
            <w:r>
              <w:rPr>
                <w:kern w:val="0"/>
                <w:sz w:val="24"/>
                <w:szCs w:val="24"/>
                <w:lang w:val="en-US" w:bidi="ar-SA"/>
              </w:rPr>
              <w:t>belregion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  <w:r>
              <w:rPr>
                <w:kern w:val="0"/>
                <w:sz w:val="24"/>
                <w:szCs w:val="24"/>
                <w:lang w:val="en-US" w:bidi="ar-SA"/>
              </w:rPr>
              <w:t>ru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Сроки приема замечаний и предложений: с</w:t>
            </w:r>
            <w:r>
              <w:rPr>
                <w:sz w:val="24"/>
                <w:szCs w:val="24"/>
              </w:rPr>
              <w:t xml:space="preserve"> 28 апреля 2025 года по 15 мая 2025 года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>нормативных правовых актов Губернатора и Правительства Белгородской области, подготовленных министерством автомобильных дорог и транспорта  Белгородской области, на предмет выявления рисков нарушения антимонопольного законодательства за 2025 год</w:t>
            </w:r>
            <w:r>
              <w:rPr>
                <w:i/>
                <w:color w:themeColor="text1" w:val="000000"/>
                <w:kern w:val="0"/>
                <w:sz w:val="24"/>
                <w:szCs w:val="24"/>
                <w:lang w:val="ru-RU" w:bidi="ar-SA"/>
              </w:rPr>
              <w:t>,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который до 10.02.2026 г. </w:t>
            </w:r>
            <w:r>
              <w:rPr>
                <w:kern w:val="0"/>
                <w:sz w:val="24"/>
                <w:szCs w:val="24"/>
                <w:lang w:val="ru-RU" w:bidi="ar-SA"/>
              </w:rPr>
              <w:t>в составе ежегодного доклада об антимонопольном комплаенсе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 будет размещен на </w:t>
            </w:r>
            <w:r>
              <w:rPr>
                <w:kern w:val="0"/>
                <w:sz w:val="24"/>
                <w:szCs w:val="24"/>
                <w:lang w:val="ru-RU" w:bidi="ar-SA"/>
              </w:rPr>
              <w:t>официальном сайте министерства автомобильных дорог и транспорта  Белгородской области в разделе «Антимонопольный комплаенс».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 уведомлению прилагаются: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1. Анкета участника публичных консультаций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 xml:space="preserve">2. Текст проекта нормативного правового акта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3. </w:t>
            </w:r>
            <w:r>
              <w:rPr>
                <w:color w:themeColor="text1" w:val="000000"/>
                <w:kern w:val="0"/>
                <w:sz w:val="24"/>
                <w:szCs w:val="24"/>
                <w:lang w:val="ru-RU" w:bidi="ar-SA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themeColor="text1" w:val="000000"/>
                <w:kern w:val="0"/>
                <w:sz w:val="24"/>
                <w:szCs w:val="24"/>
                <w:lang w:val="en-US" w:bidi="ar-SA"/>
              </w:rPr>
              <w:t>word</w:t>
            </w:r>
            <w:r>
              <w:rPr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Место размещения приложений в информационно-телекоммуникационной сети «Интернет» - официальный сайт министерства автомобильных дорог и транспорта Белгородской области, раздел «Антимонопольный комплаенс»: https://mintrans31.ru/deyatelnost/antimonopolnyj-komplaens/</w:t>
            </w:r>
          </w:p>
        </w:tc>
      </w:tr>
      <w:tr>
        <w:trPr/>
        <w:tc>
          <w:tcPr>
            <w:tcW w:w="9854" w:type="dxa"/>
            <w:tcBorders/>
          </w:tcPr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Контактное лицо: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i/>
                <w:kern w:val="0"/>
                <w:sz w:val="24"/>
                <w:szCs w:val="24"/>
                <w:lang w:val="ru-RU" w:bidi="ar-SA"/>
              </w:rPr>
              <w:t>Киктенко Евгений Викторович, заместитель начальника</w:t>
            </w:r>
            <w:bookmarkStart w:id="0" w:name="_GoBack"/>
            <w:bookmarkEnd w:id="0"/>
            <w:r>
              <w:rPr>
                <w:i/>
                <w:kern w:val="0"/>
                <w:sz w:val="24"/>
                <w:szCs w:val="24"/>
                <w:lang w:val="ru-RU" w:bidi="ar-SA"/>
              </w:rPr>
              <w:t xml:space="preserve"> отдела бюджетного финансирования и правового обеспечения министерства автомобильных дорог </w:t>
              <w:br/>
              <w:t>и транспорта Белгородской области,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i/>
                <w:i/>
                <w:sz w:val="24"/>
                <w:szCs w:val="24"/>
              </w:rPr>
            </w:pPr>
            <w:r>
              <w:rPr>
                <w:i/>
                <w:kern w:val="0"/>
                <w:sz w:val="24"/>
                <w:szCs w:val="24"/>
                <w:lang w:val="ru-RU" w:bidi="ar-SA"/>
              </w:rPr>
              <w:t>тел. (4722) 33-52-47.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Режим работы:</w:t>
            </w:r>
          </w:p>
          <w:p>
            <w:pPr>
              <w:pStyle w:val="Normal"/>
              <w:widowControl/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5" w:color="000000"/>
              </w:pBdr>
              <w:spacing w:before="0" w:after="0"/>
              <w:jc w:val="both"/>
              <w:rPr>
                <w:sz w:val="24"/>
                <w:szCs w:val="24"/>
              </w:rPr>
            </w:pPr>
            <w:r>
              <w:rPr>
                <w:kern w:val="0"/>
                <w:sz w:val="24"/>
                <w:szCs w:val="24"/>
                <w:lang w:val="ru-RU" w:bidi="ar-SA"/>
              </w:rPr>
              <w:t>с 9-00 до 18-00, перерыв с 13-00 до 14-00</w:t>
            </w:r>
          </w:p>
        </w:tc>
      </w:tr>
    </w:tbl>
    <w:p>
      <w:pPr>
        <w:pStyle w:val="Normal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sectPr>
      <w:type w:val="nextPage"/>
      <w:pgSz w:w="11906" w:h="16838"/>
      <w:pgMar w:left="1701" w:right="56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Times New Roman">
    <w:charset w:val="01"/>
    <w:family w:val="auto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doNotBreakWrappedTables/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Pr>
      <w:color w:val="0000FF"/>
      <w:u w:val="single"/>
    </w:rPr>
  </w:style>
  <w:style w:type="character" w:styleId="3">
    <w:name w:val="Основной текст 3 Знак"/>
    <w:qFormat/>
    <w:rPr>
      <w:rFonts w:ascii="Times New Roman" w:hAnsi="Times New Roman" w:eastAsia="Times New Roman" w:cs="Times New Roman"/>
      <w:color w:val="000000"/>
      <w:sz w:val="28"/>
      <w:szCs w:val="20"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numbering" w:styleId="Style9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LibreOffice/24.8.4.2$Linux_X86_64 LibreOffice_project/480$Build-2</Application>
  <AppVersion>15.0000</AppVersion>
  <Pages>1</Pages>
  <Words>315</Words>
  <Characters>2332</Characters>
  <CharactersWithSpaces>2634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Балакирева Наталья Николаевна</dc:creator>
  <dc:description/>
  <dc:language>ru-RU</dc:language>
  <cp:lastModifiedBy/>
  <dcterms:modified xsi:type="dcterms:W3CDTF">2025-08-12T12:02:37Z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